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78A3F" w14:textId="77777777" w:rsidR="009C590A" w:rsidRPr="0046142E" w:rsidRDefault="00986BE6" w:rsidP="00052FB8">
      <w:pPr>
        <w:pStyle w:val="Titre"/>
        <w:rPr>
          <w:rFonts w:cs="Arial"/>
        </w:rPr>
      </w:pPr>
      <w:r w:rsidRPr="0046142E">
        <w:rPr>
          <w:rFonts w:cs="Arial"/>
        </w:rPr>
        <w:t>Charte éditoriale</w:t>
      </w:r>
      <w:r w:rsidR="009C590A" w:rsidRPr="0046142E">
        <w:rPr>
          <w:rFonts w:cs="Arial"/>
        </w:rPr>
        <w:t xml:space="preserve"> </w:t>
      </w:r>
      <w:r w:rsidRPr="0046142E">
        <w:rPr>
          <w:rFonts w:cs="Arial"/>
        </w:rPr>
        <w:br/>
        <w:t>pour les publications de l’</w:t>
      </w:r>
      <w:r w:rsidR="009C590A" w:rsidRPr="0046142E">
        <w:rPr>
          <w:rFonts w:cs="Arial"/>
        </w:rPr>
        <w:t>AAFB</w:t>
      </w:r>
    </w:p>
    <w:p w14:paraId="46FF62D6" w14:textId="77777777" w:rsidR="009C590A" w:rsidRPr="0046142E" w:rsidRDefault="009C590A" w:rsidP="00052FB8">
      <w:pPr>
        <w:jc w:val="center"/>
        <w:rPr>
          <w:rFonts w:cs="Arial"/>
        </w:rPr>
      </w:pPr>
      <w:r w:rsidRPr="0046142E">
        <w:rPr>
          <w:rFonts w:cs="Arial"/>
        </w:rPr>
        <w:t>Version de janvier 2019</w:t>
      </w:r>
    </w:p>
    <w:p w14:paraId="4E7F7E50" w14:textId="77777777" w:rsidR="009C590A" w:rsidRPr="0046142E" w:rsidRDefault="009C590A" w:rsidP="00052FB8">
      <w:pPr>
        <w:rPr>
          <w:rFonts w:cs="Arial"/>
        </w:rPr>
      </w:pPr>
    </w:p>
    <w:p w14:paraId="057C219C" w14:textId="62200AF9" w:rsidR="009252A7" w:rsidRDefault="009252A7" w:rsidP="00052FB8">
      <w:pPr>
        <w:rPr>
          <w:rFonts w:cs="Arial"/>
        </w:rPr>
      </w:pPr>
    </w:p>
    <w:p w14:paraId="0251ECAB" w14:textId="77777777" w:rsidR="00052FB8" w:rsidRPr="0046142E" w:rsidRDefault="00052FB8" w:rsidP="00052FB8">
      <w:pPr>
        <w:rPr>
          <w:rFonts w:cs="Arial"/>
        </w:rPr>
      </w:pPr>
    </w:p>
    <w:p w14:paraId="0621FF52" w14:textId="77777777" w:rsidR="00483F1E" w:rsidRPr="0046142E" w:rsidRDefault="009252A7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t xml:space="preserve">Longueur des textes. </w:t>
      </w:r>
    </w:p>
    <w:p w14:paraId="614C8F41" w14:textId="77777777" w:rsidR="009C3244" w:rsidRPr="0046142E" w:rsidRDefault="009C3244" w:rsidP="00257136">
      <w:pPr>
        <w:jc w:val="both"/>
        <w:rPr>
          <w:rFonts w:cs="Arial"/>
        </w:rPr>
      </w:pPr>
    </w:p>
    <w:p w14:paraId="51209FBB" w14:textId="10533282" w:rsidR="009C3244" w:rsidRPr="0046142E" w:rsidRDefault="006237C0" w:rsidP="00257136">
      <w:pPr>
        <w:pStyle w:val="Titre2"/>
        <w:spacing w:before="0" w:after="0"/>
        <w:jc w:val="both"/>
        <w:rPr>
          <w:rFonts w:cs="Arial"/>
        </w:rPr>
      </w:pPr>
      <w:r w:rsidRPr="0046142E">
        <w:rPr>
          <w:rFonts w:cs="Arial"/>
        </w:rPr>
        <w:t>Pour les a</w:t>
      </w:r>
      <w:r w:rsidR="002D1BFE" w:rsidRPr="0046142E">
        <w:rPr>
          <w:rFonts w:cs="Arial"/>
        </w:rPr>
        <w:t>rticles à insérer</w:t>
      </w:r>
      <w:r w:rsidR="00360089" w:rsidRPr="0046142E">
        <w:rPr>
          <w:rFonts w:cs="Arial"/>
        </w:rPr>
        <w:t xml:space="preserve"> dans </w:t>
      </w:r>
      <w:r w:rsidR="002D1BFE" w:rsidRPr="0046142E">
        <w:rPr>
          <w:rFonts w:cs="Arial"/>
        </w:rPr>
        <w:t>l’INFO-AAFB</w:t>
      </w:r>
      <w:r w:rsidR="009C3244" w:rsidRPr="0046142E">
        <w:rPr>
          <w:rFonts w:cs="Arial"/>
        </w:rPr>
        <w:t>.</w:t>
      </w:r>
    </w:p>
    <w:p w14:paraId="6B9CB115" w14:textId="6A68B6CC" w:rsidR="002D1BFE" w:rsidRPr="0046142E" w:rsidRDefault="009C3244" w:rsidP="00257136">
      <w:pPr>
        <w:jc w:val="both"/>
        <w:rPr>
          <w:rFonts w:cs="Arial"/>
        </w:rPr>
      </w:pPr>
      <w:r w:rsidRPr="0046142E">
        <w:rPr>
          <w:rFonts w:cs="Arial"/>
        </w:rPr>
        <w:t>L</w:t>
      </w:r>
      <w:r w:rsidR="002D1BFE" w:rsidRPr="0046142E">
        <w:rPr>
          <w:rFonts w:cs="Arial"/>
        </w:rPr>
        <w:t>a longueur souhaitée varie en fonction du type d’article (références et espaces compris)</w:t>
      </w:r>
      <w:r w:rsidR="00695F22" w:rsidRPr="0046142E">
        <w:rPr>
          <w:rFonts w:cs="Arial"/>
        </w:rPr>
        <w:t> :</w:t>
      </w:r>
    </w:p>
    <w:p w14:paraId="75425EE6" w14:textId="7A8A088A" w:rsidR="002D1BFE" w:rsidRPr="0046142E" w:rsidRDefault="002D1BFE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 xml:space="preserve">Pour une annonce, une « news » : </w:t>
      </w:r>
      <w:r w:rsidR="00C80F7A" w:rsidRPr="0046142E">
        <w:rPr>
          <w:rFonts w:cs="Arial"/>
        </w:rPr>
        <w:t>environ 1000 caractères, avec éventuellement support séparé (invitation, affiche)</w:t>
      </w:r>
      <w:r w:rsidR="00B05768">
        <w:rPr>
          <w:rFonts w:cs="Arial"/>
        </w:rPr>
        <w:t>.</w:t>
      </w:r>
    </w:p>
    <w:p w14:paraId="0E3F8988" w14:textId="1FC84A81" w:rsidR="002D1BFE" w:rsidRPr="0046142E" w:rsidRDefault="002D1BFE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 xml:space="preserve">Pour un article d’information, un compte-rendu sur une activité : libre choix entre 3000 et </w:t>
      </w:r>
      <w:r w:rsidR="00C80F7A" w:rsidRPr="0046142E">
        <w:rPr>
          <w:rFonts w:cs="Arial"/>
        </w:rPr>
        <w:t>9</w:t>
      </w:r>
      <w:r w:rsidRPr="0046142E">
        <w:rPr>
          <w:rFonts w:cs="Arial"/>
        </w:rPr>
        <w:t>000 caractères</w:t>
      </w:r>
      <w:r w:rsidR="00B05768">
        <w:rPr>
          <w:rFonts w:cs="Arial"/>
        </w:rPr>
        <w:t>.</w:t>
      </w:r>
    </w:p>
    <w:p w14:paraId="368BD024" w14:textId="1A8D1A8E" w:rsidR="002D1BFE" w:rsidRPr="0046142E" w:rsidRDefault="002D1BFE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>Pour un article de fond : libre choix entre 5000 et 15.000 caractères</w:t>
      </w:r>
      <w:r w:rsidR="00B05768">
        <w:rPr>
          <w:rFonts w:cs="Arial"/>
        </w:rPr>
        <w:t>.</w:t>
      </w:r>
    </w:p>
    <w:p w14:paraId="2CBCD596" w14:textId="77777777" w:rsidR="009C3244" w:rsidRPr="0046142E" w:rsidRDefault="009C3244" w:rsidP="00257136">
      <w:pPr>
        <w:jc w:val="both"/>
        <w:rPr>
          <w:rFonts w:cs="Arial"/>
        </w:rPr>
      </w:pPr>
    </w:p>
    <w:p w14:paraId="635AB388" w14:textId="1B44F375" w:rsidR="009C3244" w:rsidRPr="0046142E" w:rsidRDefault="002D1BFE" w:rsidP="00257136">
      <w:pPr>
        <w:pStyle w:val="Titre2"/>
        <w:spacing w:before="0" w:after="0"/>
        <w:jc w:val="both"/>
        <w:rPr>
          <w:rFonts w:cs="Arial"/>
        </w:rPr>
      </w:pPr>
      <w:r w:rsidRPr="0046142E">
        <w:rPr>
          <w:rFonts w:cs="Arial"/>
        </w:rPr>
        <w:t>Pour l’édition des actes de</w:t>
      </w:r>
      <w:r w:rsidR="006237C0" w:rsidRPr="0046142E">
        <w:rPr>
          <w:rFonts w:cs="Arial"/>
        </w:rPr>
        <w:t>s</w:t>
      </w:r>
      <w:r w:rsidRPr="0046142E">
        <w:rPr>
          <w:rFonts w:cs="Arial"/>
        </w:rPr>
        <w:t xml:space="preserve"> journée</w:t>
      </w:r>
      <w:r w:rsidR="006237C0" w:rsidRPr="0046142E">
        <w:rPr>
          <w:rFonts w:cs="Arial"/>
        </w:rPr>
        <w:t>s d’étude</w:t>
      </w:r>
      <w:r w:rsidR="009C3244" w:rsidRPr="0046142E">
        <w:rPr>
          <w:rFonts w:cs="Arial"/>
        </w:rPr>
        <w:t>.</w:t>
      </w:r>
    </w:p>
    <w:p w14:paraId="29A652A8" w14:textId="6FAD83F4" w:rsidR="002D1BFE" w:rsidRPr="0046142E" w:rsidRDefault="009C3244" w:rsidP="00257136">
      <w:pPr>
        <w:jc w:val="both"/>
        <w:rPr>
          <w:rFonts w:cs="Arial"/>
        </w:rPr>
      </w:pPr>
      <w:r w:rsidRPr="0046142E">
        <w:rPr>
          <w:rFonts w:cs="Arial"/>
        </w:rPr>
        <w:t>E</w:t>
      </w:r>
      <w:r w:rsidR="002D1BFE" w:rsidRPr="0046142E">
        <w:rPr>
          <w:rFonts w:cs="Arial"/>
        </w:rPr>
        <w:t>n fonction de la longueur prévue pour l’intervention</w:t>
      </w:r>
      <w:r w:rsidR="00695F22" w:rsidRPr="0046142E">
        <w:rPr>
          <w:rFonts w:cs="Arial"/>
        </w:rPr>
        <w:t> :</w:t>
      </w:r>
    </w:p>
    <w:p w14:paraId="6CBDC03C" w14:textId="379A4E33" w:rsidR="002D1BFE" w:rsidRPr="0046142E" w:rsidRDefault="002D1BFE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 xml:space="preserve">Pour les exposés, les </w:t>
      </w:r>
      <w:r w:rsidR="00A80034" w:rsidRPr="0046142E">
        <w:rPr>
          <w:rFonts w:cs="Arial"/>
        </w:rPr>
        <w:t xml:space="preserve">rapports et </w:t>
      </w:r>
      <w:r w:rsidRPr="0046142E">
        <w:rPr>
          <w:rFonts w:cs="Arial"/>
        </w:rPr>
        <w:t xml:space="preserve">interventions courtes : entre 3000 et </w:t>
      </w:r>
      <w:r w:rsidR="00C80F7A" w:rsidRPr="0046142E">
        <w:rPr>
          <w:rFonts w:cs="Arial"/>
        </w:rPr>
        <w:t>9</w:t>
      </w:r>
      <w:r w:rsidRPr="0046142E">
        <w:rPr>
          <w:rFonts w:cs="Arial"/>
        </w:rPr>
        <w:t>000 caractères</w:t>
      </w:r>
      <w:r w:rsidR="00B05768">
        <w:rPr>
          <w:rFonts w:cs="Arial"/>
        </w:rPr>
        <w:t>.</w:t>
      </w:r>
    </w:p>
    <w:p w14:paraId="4684A965" w14:textId="6D81AED6" w:rsidR="009252A7" w:rsidRPr="0046142E" w:rsidRDefault="002D1BFE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 xml:space="preserve">Pour les conférences, les interventions longues : entre </w:t>
      </w:r>
      <w:r w:rsidR="00C80F7A" w:rsidRPr="0046142E">
        <w:rPr>
          <w:rFonts w:cs="Arial"/>
        </w:rPr>
        <w:t>6</w:t>
      </w:r>
      <w:r w:rsidRPr="0046142E">
        <w:rPr>
          <w:rFonts w:cs="Arial"/>
        </w:rPr>
        <w:t xml:space="preserve">000 et </w:t>
      </w:r>
      <w:r w:rsidR="008711CC" w:rsidRPr="0046142E">
        <w:rPr>
          <w:rFonts w:cs="Arial"/>
        </w:rPr>
        <w:t>21</w:t>
      </w:r>
      <w:r w:rsidRPr="0046142E">
        <w:rPr>
          <w:rFonts w:cs="Arial"/>
        </w:rPr>
        <w:t>000 caractères</w:t>
      </w:r>
    </w:p>
    <w:p w14:paraId="231D4673" w14:textId="15D5242F" w:rsidR="00A80034" w:rsidRPr="0046142E" w:rsidRDefault="00A80034" w:rsidP="00257136">
      <w:pPr>
        <w:pStyle w:val="Paragraphedeliste"/>
        <w:numPr>
          <w:ilvl w:val="0"/>
          <w:numId w:val="6"/>
        </w:numPr>
        <w:jc w:val="both"/>
        <w:rPr>
          <w:rFonts w:cs="Arial"/>
        </w:rPr>
      </w:pPr>
      <w:r w:rsidRPr="0046142E">
        <w:rPr>
          <w:rFonts w:cs="Arial"/>
        </w:rPr>
        <w:t>Si nécessaire, on peut considérer des textes plus longs, mais ils doivent être l’exception dans la publication.</w:t>
      </w:r>
    </w:p>
    <w:p w14:paraId="6A635B3C" w14:textId="77777777" w:rsidR="009252A7" w:rsidRPr="0046142E" w:rsidRDefault="009252A7" w:rsidP="00257136">
      <w:pPr>
        <w:pStyle w:val="Paragraphedeliste"/>
        <w:jc w:val="both"/>
        <w:rPr>
          <w:rFonts w:cs="Arial"/>
        </w:rPr>
      </w:pPr>
    </w:p>
    <w:p w14:paraId="00AFFAF2" w14:textId="3882E85A" w:rsidR="002D1BFE" w:rsidRDefault="00E3257D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t>F</w:t>
      </w:r>
      <w:r w:rsidR="009252A7" w:rsidRPr="0046142E">
        <w:rPr>
          <w:rFonts w:cs="Arial"/>
        </w:rPr>
        <w:t>orme.</w:t>
      </w:r>
    </w:p>
    <w:p w14:paraId="1118A129" w14:textId="77777777" w:rsidR="00052FB8" w:rsidRPr="00052FB8" w:rsidRDefault="00052FB8" w:rsidP="00257136">
      <w:pPr>
        <w:jc w:val="both"/>
      </w:pPr>
    </w:p>
    <w:p w14:paraId="7A3AC9D6" w14:textId="719D1E08" w:rsidR="007D7408" w:rsidRPr="0046142E" w:rsidRDefault="00483F1E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Veuillez ne pas utiliser d’autres styles que ceux présentés ci-dess</w:t>
      </w:r>
      <w:r w:rsidR="00B05768">
        <w:rPr>
          <w:rFonts w:cs="Arial"/>
        </w:rPr>
        <w:t>o</w:t>
      </w:r>
      <w:r w:rsidRPr="0046142E">
        <w:rPr>
          <w:rFonts w:cs="Arial"/>
        </w:rPr>
        <w:t>us et placés dans ce modèle.</w:t>
      </w:r>
      <w:r w:rsidR="00695F22" w:rsidRPr="0046142E">
        <w:rPr>
          <w:rFonts w:cs="Arial"/>
        </w:rPr>
        <w:t xml:space="preserve"> </w:t>
      </w:r>
      <w:r w:rsidR="009252A7" w:rsidRPr="0046142E">
        <w:rPr>
          <w:rFonts w:cs="Arial"/>
        </w:rPr>
        <w:t>Ne pas introduire d’interligne</w:t>
      </w:r>
      <w:r w:rsidR="00986BE6" w:rsidRPr="0046142E">
        <w:rPr>
          <w:rFonts w:cs="Arial"/>
        </w:rPr>
        <w:t>, de numéro de page,</w:t>
      </w:r>
      <w:r w:rsidR="007D7408" w:rsidRPr="0046142E">
        <w:rPr>
          <w:rFonts w:cs="Arial"/>
        </w:rPr>
        <w:t xml:space="preserve"> de tabulation en début de paragraphe</w:t>
      </w:r>
      <w:r w:rsidR="00986BE6" w:rsidRPr="0046142E">
        <w:rPr>
          <w:rFonts w:cs="Arial"/>
        </w:rPr>
        <w:t xml:space="preserve">, </w:t>
      </w:r>
      <w:r w:rsidR="00F720B2" w:rsidRPr="0046142E">
        <w:rPr>
          <w:rFonts w:cs="Arial"/>
        </w:rPr>
        <w:t xml:space="preserve">de coupure dans les mots en bout de ligne, </w:t>
      </w:r>
      <w:r w:rsidR="00986BE6" w:rsidRPr="0046142E">
        <w:rPr>
          <w:rFonts w:cs="Arial"/>
        </w:rPr>
        <w:t>d’en-tête et de pied-de-page.</w:t>
      </w:r>
    </w:p>
    <w:p w14:paraId="3C5E123A" w14:textId="77777777" w:rsidR="00986BE6" w:rsidRPr="0046142E" w:rsidRDefault="00986BE6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Les signes de ponctuation </w:t>
      </w:r>
      <w:proofErr w:type="gramStart"/>
      <w:r w:rsidRPr="0046142E">
        <w:rPr>
          <w:rFonts w:cs="Arial"/>
        </w:rPr>
        <w:t>? ,</w:t>
      </w:r>
      <w:proofErr w:type="gramEnd"/>
      <w:r w:rsidRPr="0046142E">
        <w:rPr>
          <w:rFonts w:cs="Arial"/>
        </w:rPr>
        <w:t> ! , : ,</w:t>
      </w:r>
      <w:r w:rsidR="00F720B2" w:rsidRPr="0046142E">
        <w:rPr>
          <w:rFonts w:cs="Arial"/>
        </w:rPr>
        <w:t> %</w:t>
      </w:r>
      <w:r w:rsidRPr="0046142E">
        <w:rPr>
          <w:rFonts w:cs="Arial"/>
        </w:rPr>
        <w:t xml:space="preserve"> et » sont précédés d’un espace insécable, et éventuellement suivi d’un espace standard.</w:t>
      </w:r>
      <w:r w:rsidR="00F720B2" w:rsidRPr="0046142E">
        <w:rPr>
          <w:rFonts w:cs="Arial"/>
        </w:rPr>
        <w:t xml:space="preserve"> Le signe </w:t>
      </w:r>
      <w:proofErr w:type="gramStart"/>
      <w:r w:rsidR="00F720B2" w:rsidRPr="0046142E">
        <w:rPr>
          <w:rFonts w:cs="Arial"/>
        </w:rPr>
        <w:t>«  est</w:t>
      </w:r>
      <w:proofErr w:type="gramEnd"/>
      <w:r w:rsidR="00F720B2" w:rsidRPr="0046142E">
        <w:rPr>
          <w:rFonts w:cs="Arial"/>
        </w:rPr>
        <w:t xml:space="preserve"> suivi d’un espace insécable et éventuellement précédé d’un espace standard. Sur la plupart des ordinateurs, un espace insécable peut être obtenu </w:t>
      </w:r>
      <w:r w:rsidR="00B5476D" w:rsidRPr="0046142E">
        <w:rPr>
          <w:rFonts w:cs="Arial"/>
        </w:rPr>
        <w:t xml:space="preserve">via les caractères spéciaux ou </w:t>
      </w:r>
      <w:r w:rsidR="00F720B2" w:rsidRPr="0046142E">
        <w:rPr>
          <w:rFonts w:cs="Arial"/>
        </w:rPr>
        <w:t xml:space="preserve">en tapant </w:t>
      </w:r>
      <w:proofErr w:type="spellStart"/>
      <w:r w:rsidR="00F720B2" w:rsidRPr="0046142E">
        <w:rPr>
          <w:rFonts w:cs="Arial"/>
        </w:rPr>
        <w:t>crtl+maj+espace</w:t>
      </w:r>
      <w:proofErr w:type="spellEnd"/>
      <w:r w:rsidR="00F720B2" w:rsidRPr="0046142E">
        <w:rPr>
          <w:rFonts w:cs="Arial"/>
        </w:rPr>
        <w:t>.</w:t>
      </w:r>
    </w:p>
    <w:p w14:paraId="7FEE0745" w14:textId="77777777" w:rsidR="00483F1E" w:rsidRPr="0046142E" w:rsidRDefault="00483F1E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Donner le développement des sigles et abréviations</w:t>
      </w:r>
      <w:r w:rsidR="009C3244" w:rsidRPr="0046142E">
        <w:rPr>
          <w:rFonts w:cs="Arial"/>
        </w:rPr>
        <w:t xml:space="preserve"> à la première citation,</w:t>
      </w:r>
      <w:r w:rsidRPr="0046142E">
        <w:rPr>
          <w:rFonts w:cs="Arial"/>
        </w:rPr>
        <w:t xml:space="preserve"> soit directement dans le texte, soit en bas de page</w:t>
      </w:r>
      <w:r w:rsidR="009C3244" w:rsidRPr="0046142E">
        <w:rPr>
          <w:rFonts w:cs="Arial"/>
        </w:rPr>
        <w:t>. Exemple : Association des Archivistes francophones de Belgique (AAFB).</w:t>
      </w:r>
    </w:p>
    <w:p w14:paraId="6999D7DA" w14:textId="77777777" w:rsidR="00483F1E" w:rsidRPr="0046142E" w:rsidRDefault="00483F1E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Utiliser les italiques pour les titres de livres et de revues</w:t>
      </w:r>
      <w:r w:rsidR="009C3244" w:rsidRPr="0046142E">
        <w:rPr>
          <w:rFonts w:cs="Arial"/>
        </w:rPr>
        <w:t xml:space="preserve"> mentionnés en plein texte</w:t>
      </w:r>
      <w:r w:rsidRPr="0046142E">
        <w:rPr>
          <w:rFonts w:cs="Arial"/>
        </w:rPr>
        <w:t>.</w:t>
      </w:r>
    </w:p>
    <w:p w14:paraId="4DFAB4B7" w14:textId="77777777" w:rsidR="00A237DF" w:rsidRPr="0046142E" w:rsidRDefault="00A237DF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Utiliser les chiffres romains pour les siècles.</w:t>
      </w:r>
      <w:r w:rsidR="009C3244" w:rsidRPr="0046142E">
        <w:rPr>
          <w:rFonts w:cs="Arial"/>
        </w:rPr>
        <w:t xml:space="preserve"> Exemple : XIX</w:t>
      </w:r>
      <w:r w:rsidR="009C3244" w:rsidRPr="0046142E">
        <w:rPr>
          <w:rFonts w:cs="Arial"/>
          <w:vertAlign w:val="superscript"/>
        </w:rPr>
        <w:t>e</w:t>
      </w:r>
      <w:r w:rsidR="009C3244" w:rsidRPr="0046142E">
        <w:rPr>
          <w:rFonts w:cs="Arial"/>
        </w:rPr>
        <w:t xml:space="preserve"> siècle.</w:t>
      </w:r>
    </w:p>
    <w:p w14:paraId="25F3A740" w14:textId="77777777" w:rsidR="00B5476D" w:rsidRPr="0046142E" w:rsidRDefault="00B5476D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Les chiffres sont écrits en toutes lettres.</w:t>
      </w:r>
    </w:p>
    <w:p w14:paraId="0F6402C4" w14:textId="522DA43C" w:rsidR="00483F1E" w:rsidRPr="0046142E" w:rsidRDefault="00483F1E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Les citations dans le texte s’effectuent au moyen des guillemets français doubles (« »). Dans le cas de citations au sein de citations, veuillez utiliser les guillemets droits [</w:t>
      </w:r>
      <w:r w:rsidR="006237C0" w:rsidRPr="0046142E">
        <w:rPr>
          <w:rFonts w:cs="Arial"/>
          <w:bCs/>
        </w:rPr>
        <w:t>"</w:t>
      </w:r>
      <w:r w:rsidRPr="0046142E">
        <w:rPr>
          <w:rFonts w:cs="Arial"/>
        </w:rPr>
        <w:t>].</w:t>
      </w:r>
    </w:p>
    <w:p w14:paraId="0ACADBBE" w14:textId="4B6FB263" w:rsidR="00483F1E" w:rsidRPr="0046142E" w:rsidRDefault="00483F1E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Insertion d’hyperliens</w:t>
      </w:r>
      <w:r w:rsidR="00B05768">
        <w:rPr>
          <w:rFonts w:cs="Arial"/>
        </w:rPr>
        <w:t xml:space="preserve"> dans le texte</w:t>
      </w:r>
      <w:r w:rsidR="002D1BFE" w:rsidRPr="0046142E">
        <w:rPr>
          <w:rFonts w:cs="Arial"/>
        </w:rPr>
        <w:t> :</w:t>
      </w:r>
      <w:r w:rsidRPr="0046142E">
        <w:rPr>
          <w:rFonts w:cs="Arial"/>
        </w:rPr>
        <w:t xml:space="preserve"> placer le mot ou le bout de phrase contenant le lien entre crochets ([…]), et le faire suivre directement du lien internet entre parenthèses</w:t>
      </w:r>
      <w:r w:rsidR="002D1BFE" w:rsidRPr="0046142E">
        <w:rPr>
          <w:rFonts w:cs="Arial"/>
        </w:rPr>
        <w:t> :</w:t>
      </w:r>
      <w:r w:rsidRPr="0046142E">
        <w:rPr>
          <w:rFonts w:cs="Arial"/>
        </w:rPr>
        <w:t xml:space="preserve"> (…).</w:t>
      </w:r>
      <w:r w:rsidR="009C3244" w:rsidRPr="0046142E">
        <w:rPr>
          <w:rFonts w:cs="Arial"/>
        </w:rPr>
        <w:t xml:space="preserve"> Exemple : le [site] de l’Association des Archivistes francophones de Belgique (</w:t>
      </w:r>
      <w:r w:rsidR="009C590A" w:rsidRPr="0046142E">
        <w:rPr>
          <w:rFonts w:cs="Arial"/>
        </w:rPr>
        <w:t>https://www.archivistes.be/</w:t>
      </w:r>
      <w:r w:rsidR="009C3244" w:rsidRPr="0046142E">
        <w:rPr>
          <w:rFonts w:cs="Arial"/>
        </w:rPr>
        <w:t>)</w:t>
      </w:r>
      <w:r w:rsidR="00B05768">
        <w:rPr>
          <w:rFonts w:cs="Arial"/>
        </w:rPr>
        <w:t>.</w:t>
      </w:r>
    </w:p>
    <w:p w14:paraId="3946DB84" w14:textId="7D99834C" w:rsidR="009252A7" w:rsidRDefault="00E3257D" w:rsidP="00257136">
      <w:pPr>
        <w:pStyle w:val="Paragraphedeliste"/>
        <w:numPr>
          <w:ilvl w:val="0"/>
          <w:numId w:val="7"/>
        </w:numPr>
        <w:jc w:val="both"/>
        <w:rPr>
          <w:rFonts w:cs="Arial"/>
        </w:rPr>
      </w:pPr>
      <w:r w:rsidRPr="0046142E">
        <w:rPr>
          <w:rFonts w:cs="Arial"/>
        </w:rPr>
        <w:t>Les majuscules doivent être accentuée</w:t>
      </w:r>
      <w:r w:rsidR="009C590A" w:rsidRPr="0046142E">
        <w:rPr>
          <w:rFonts w:cs="Arial"/>
        </w:rPr>
        <w:t>s</w:t>
      </w:r>
      <w:r w:rsidR="009C3244" w:rsidRPr="0046142E">
        <w:rPr>
          <w:rFonts w:cs="Arial"/>
        </w:rPr>
        <w:t xml:space="preserve">. Exemples : </w:t>
      </w:r>
      <w:r w:rsidRPr="0046142E">
        <w:rPr>
          <w:rFonts w:cs="Arial"/>
        </w:rPr>
        <w:t>À, É</w:t>
      </w:r>
      <w:r w:rsidR="009C3244" w:rsidRPr="0046142E">
        <w:rPr>
          <w:rFonts w:cs="Arial"/>
        </w:rPr>
        <w:t>.</w:t>
      </w:r>
    </w:p>
    <w:p w14:paraId="054F0528" w14:textId="77777777" w:rsidR="00052FB8" w:rsidRPr="00052FB8" w:rsidRDefault="00052FB8" w:rsidP="00257136">
      <w:pPr>
        <w:jc w:val="both"/>
        <w:rPr>
          <w:rFonts w:cs="Arial"/>
        </w:rPr>
      </w:pPr>
    </w:p>
    <w:p w14:paraId="4C1104B9" w14:textId="7D1B2795" w:rsidR="00D76168" w:rsidRPr="0046142E" w:rsidRDefault="00D76168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lastRenderedPageBreak/>
        <w:t>Illustrations, tableaux, etc.</w:t>
      </w:r>
    </w:p>
    <w:p w14:paraId="560A44C8" w14:textId="77777777" w:rsidR="00052FB8" w:rsidRDefault="00052FB8" w:rsidP="00257136">
      <w:pPr>
        <w:jc w:val="both"/>
        <w:rPr>
          <w:rFonts w:cs="Arial"/>
        </w:rPr>
      </w:pPr>
    </w:p>
    <w:p w14:paraId="548B4E9D" w14:textId="77DC35D6" w:rsidR="00D76168" w:rsidRPr="00B05768" w:rsidRDefault="00D76168" w:rsidP="00257136">
      <w:pPr>
        <w:jc w:val="both"/>
        <w:rPr>
          <w:rFonts w:cs="Arial"/>
        </w:rPr>
      </w:pPr>
      <w:r w:rsidRPr="00B05768">
        <w:rPr>
          <w:rFonts w:cs="Arial"/>
        </w:rPr>
        <w:t>Les illustrations (</w:t>
      </w:r>
      <w:r w:rsidR="00B05768" w:rsidRPr="00B05768">
        <w:rPr>
          <w:rFonts w:cs="Arial"/>
        </w:rPr>
        <w:t>.</w:t>
      </w:r>
      <w:r w:rsidRPr="00B05768">
        <w:rPr>
          <w:rFonts w:cs="Arial"/>
        </w:rPr>
        <w:t xml:space="preserve">jpeg haute définition </w:t>
      </w:r>
      <w:proofErr w:type="gramStart"/>
      <w:r w:rsidRPr="00B05768">
        <w:rPr>
          <w:rFonts w:cs="Arial"/>
        </w:rPr>
        <w:t>ou</w:t>
      </w:r>
      <w:proofErr w:type="gramEnd"/>
      <w:r w:rsidRPr="00B05768">
        <w:rPr>
          <w:rFonts w:cs="Arial"/>
        </w:rPr>
        <w:t xml:space="preserve"> </w:t>
      </w:r>
      <w:r w:rsidR="00B05768" w:rsidRPr="00B05768">
        <w:rPr>
          <w:rFonts w:cs="Arial"/>
        </w:rPr>
        <w:t>.</w:t>
      </w:r>
      <w:proofErr w:type="spellStart"/>
      <w:r w:rsidRPr="00B05768">
        <w:rPr>
          <w:rFonts w:cs="Arial"/>
        </w:rPr>
        <w:t>pdf</w:t>
      </w:r>
      <w:proofErr w:type="spellEnd"/>
      <w:r w:rsidRPr="00B05768">
        <w:rPr>
          <w:rFonts w:cs="Arial"/>
        </w:rPr>
        <w:t xml:space="preserve"> de qualité) doivent être libres de droits ou transmises avec les autorisations nécessaires. Ne pas oublier de les accompagner de </w:t>
      </w:r>
      <w:r w:rsidRPr="00B05768">
        <w:rPr>
          <w:rFonts w:cs="Arial"/>
          <w:b/>
        </w:rPr>
        <w:t>légendes explicites</w:t>
      </w:r>
      <w:r w:rsidRPr="00B05768">
        <w:rPr>
          <w:rFonts w:cs="Arial"/>
        </w:rPr>
        <w:t xml:space="preserve"> et des crédits si nécessaire.</w:t>
      </w:r>
    </w:p>
    <w:p w14:paraId="75748821" w14:textId="77777777" w:rsidR="00D76168" w:rsidRPr="00052FB8" w:rsidRDefault="00D76168" w:rsidP="00257136">
      <w:pPr>
        <w:pStyle w:val="Titre1"/>
        <w:spacing w:before="0" w:after="0"/>
        <w:jc w:val="both"/>
        <w:rPr>
          <w:rFonts w:cs="Arial"/>
          <w:sz w:val="22"/>
          <w:szCs w:val="22"/>
        </w:rPr>
      </w:pPr>
    </w:p>
    <w:p w14:paraId="6E6023C1" w14:textId="1C3DDF76" w:rsidR="009252A7" w:rsidRPr="0046142E" w:rsidRDefault="009252A7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t>Références en bas de page</w:t>
      </w:r>
    </w:p>
    <w:p w14:paraId="26A94648" w14:textId="17DC13CC" w:rsidR="006237C0" w:rsidRPr="0046142E" w:rsidRDefault="006237C0" w:rsidP="00257136">
      <w:pPr>
        <w:jc w:val="both"/>
        <w:rPr>
          <w:rFonts w:cs="Arial"/>
        </w:rPr>
      </w:pPr>
    </w:p>
    <w:p w14:paraId="7B4D3882" w14:textId="54D64547" w:rsidR="006237C0" w:rsidRPr="0046142E" w:rsidRDefault="006237C0" w:rsidP="00257136">
      <w:pPr>
        <w:pStyle w:val="Titre2"/>
        <w:spacing w:before="0" w:after="0"/>
        <w:jc w:val="both"/>
        <w:rPr>
          <w:rFonts w:cs="Arial"/>
        </w:rPr>
      </w:pPr>
      <w:r w:rsidRPr="0046142E">
        <w:rPr>
          <w:rFonts w:cs="Arial"/>
        </w:rPr>
        <w:t>Pour les articles à insérer dans l’INFO-AAFB.</w:t>
      </w:r>
    </w:p>
    <w:p w14:paraId="70F03D5E" w14:textId="02CA4CD5" w:rsidR="006237C0" w:rsidRPr="0046142E" w:rsidRDefault="006237C0" w:rsidP="00257136">
      <w:pPr>
        <w:jc w:val="both"/>
        <w:rPr>
          <w:rFonts w:cs="Arial"/>
        </w:rPr>
      </w:pPr>
      <w:r w:rsidRPr="0046142E">
        <w:rPr>
          <w:rFonts w:cs="Arial"/>
        </w:rPr>
        <w:t>L’utilisation des références en bas de page sera réduite au minimum. Si toutefois une note s’avère nécessaire, on peut se référer aux normes données ci-dessous pour l’édition des actes des journées.</w:t>
      </w:r>
    </w:p>
    <w:p w14:paraId="52914BAC" w14:textId="77777777" w:rsidR="006237C0" w:rsidRPr="00052FB8" w:rsidRDefault="006237C0" w:rsidP="00257136">
      <w:pPr>
        <w:pStyle w:val="Titre2"/>
        <w:spacing w:before="0" w:after="0"/>
        <w:jc w:val="both"/>
        <w:rPr>
          <w:rFonts w:cs="Arial"/>
          <w:sz w:val="22"/>
          <w:szCs w:val="22"/>
        </w:rPr>
      </w:pPr>
    </w:p>
    <w:p w14:paraId="43CA13FD" w14:textId="39D69C3C" w:rsidR="006237C0" w:rsidRPr="0046142E" w:rsidRDefault="006237C0" w:rsidP="00257136">
      <w:pPr>
        <w:pStyle w:val="Titre2"/>
        <w:spacing w:before="0" w:after="0"/>
        <w:jc w:val="both"/>
        <w:rPr>
          <w:rFonts w:cs="Arial"/>
        </w:rPr>
      </w:pPr>
      <w:r w:rsidRPr="0046142E">
        <w:rPr>
          <w:rFonts w:cs="Arial"/>
        </w:rPr>
        <w:t>Pour l’édition des actes des journées d’étude.</w:t>
      </w:r>
    </w:p>
    <w:p w14:paraId="794883EB" w14:textId="12321B13" w:rsidR="007D7408" w:rsidRPr="0046142E" w:rsidRDefault="007D7408" w:rsidP="00257136">
      <w:pPr>
        <w:pStyle w:val="Paragraphedeliste"/>
        <w:numPr>
          <w:ilvl w:val="0"/>
          <w:numId w:val="8"/>
        </w:numPr>
        <w:jc w:val="both"/>
        <w:rPr>
          <w:rFonts w:cs="Arial"/>
        </w:rPr>
      </w:pPr>
      <w:r w:rsidRPr="0046142E">
        <w:rPr>
          <w:rFonts w:cs="Arial"/>
        </w:rPr>
        <w:t>Les textes soumis doivent être munis de notes de bas de page : des notes justificatives renvoyant aux sources (voir consignes bibliographiques ci-dessous) et éventuellement des notes explicatives (contenant des compléments d’information</w:t>
      </w:r>
      <w:r w:rsidR="00B05768">
        <w:rPr>
          <w:rFonts w:cs="Arial"/>
        </w:rPr>
        <w:t>)</w:t>
      </w:r>
      <w:r w:rsidRPr="0046142E">
        <w:rPr>
          <w:rFonts w:cs="Arial"/>
        </w:rPr>
        <w:t>.</w:t>
      </w:r>
    </w:p>
    <w:p w14:paraId="6DF9C248" w14:textId="77777777" w:rsidR="009252A7" w:rsidRPr="0046142E" w:rsidRDefault="009252A7" w:rsidP="00257136">
      <w:pPr>
        <w:pStyle w:val="Paragraphedeliste"/>
        <w:numPr>
          <w:ilvl w:val="0"/>
          <w:numId w:val="8"/>
        </w:numPr>
        <w:jc w:val="both"/>
        <w:rPr>
          <w:rFonts w:cs="Arial"/>
        </w:rPr>
      </w:pPr>
      <w:r w:rsidRPr="0046142E">
        <w:rPr>
          <w:rFonts w:cs="Arial"/>
        </w:rPr>
        <w:t>Le renvoi aux sources</w:t>
      </w:r>
      <w:r w:rsidR="00986BE6" w:rsidRPr="0046142E">
        <w:rPr>
          <w:rFonts w:cs="Arial"/>
        </w:rPr>
        <w:t xml:space="preserve"> (publication, site, législation, allocution, article de presse, etc.)</w:t>
      </w:r>
      <w:r w:rsidRPr="0046142E">
        <w:rPr>
          <w:rFonts w:cs="Arial"/>
        </w:rPr>
        <w:t xml:space="preserve"> s’effectue au moyen de notes de bas de page (via la fonction « note de bas de page » de Word)</w:t>
      </w:r>
      <w:r w:rsidR="009C3244" w:rsidRPr="0046142E">
        <w:rPr>
          <w:rFonts w:cs="Arial"/>
        </w:rPr>
        <w:t>. L’appel de note est placé directement après un mot (sans espace) et devant le signe de ponctuation.  Exemple : Je mentionne ma source</w:t>
      </w:r>
      <w:r w:rsidR="009C3244" w:rsidRPr="0046142E">
        <w:rPr>
          <w:rStyle w:val="Appelnotedebasdep"/>
          <w:rFonts w:cs="Arial"/>
        </w:rPr>
        <w:footnoteReference w:id="1"/>
      </w:r>
      <w:r w:rsidRPr="0046142E">
        <w:rPr>
          <w:rFonts w:cs="Arial"/>
        </w:rPr>
        <w:t>.</w:t>
      </w:r>
      <w:r w:rsidR="009C3244" w:rsidRPr="0046142E">
        <w:rPr>
          <w:rFonts w:cs="Arial"/>
        </w:rPr>
        <w:t xml:space="preserve"> La numérotation est continue de 1 à x. </w:t>
      </w:r>
      <w:r w:rsidR="007D7408" w:rsidRPr="0046142E">
        <w:rPr>
          <w:rFonts w:cs="Arial"/>
        </w:rPr>
        <w:t>Les notes sont placées en bas de page et non à la fin de l’article.</w:t>
      </w:r>
    </w:p>
    <w:p w14:paraId="219F445C" w14:textId="77777777" w:rsidR="009252A7" w:rsidRPr="0046142E" w:rsidRDefault="009252A7" w:rsidP="00257136">
      <w:pPr>
        <w:jc w:val="both"/>
        <w:rPr>
          <w:rFonts w:cs="Arial"/>
        </w:rPr>
      </w:pPr>
    </w:p>
    <w:p w14:paraId="760E4F2A" w14:textId="77777777" w:rsidR="009252A7" w:rsidRPr="0046142E" w:rsidRDefault="009252A7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t>Bibliographie.</w:t>
      </w:r>
    </w:p>
    <w:p w14:paraId="1E0004FB" w14:textId="77777777" w:rsidR="007D7408" w:rsidRPr="00052FB8" w:rsidRDefault="007D7408" w:rsidP="00257136">
      <w:pPr>
        <w:jc w:val="both"/>
        <w:rPr>
          <w:rFonts w:cs="Arial"/>
          <w:lang w:val="fr-FR"/>
        </w:rPr>
      </w:pPr>
    </w:p>
    <w:p w14:paraId="01CBDB71" w14:textId="77777777" w:rsidR="009C590A" w:rsidRPr="0046142E" w:rsidRDefault="007D7408" w:rsidP="00257136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 xml:space="preserve">Monographie : </w:t>
      </w:r>
    </w:p>
    <w:p w14:paraId="04AE31C1" w14:textId="77777777" w:rsidR="009252A7" w:rsidRPr="0046142E" w:rsidRDefault="007D7408" w:rsidP="00257136">
      <w:pPr>
        <w:pStyle w:val="Paragraphedeliste"/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 xml:space="preserve">DELABIE Florian, </w:t>
      </w:r>
      <w:r w:rsidRPr="0046142E">
        <w:rPr>
          <w:rFonts w:cs="Arial"/>
          <w:i/>
          <w:lang w:val="fr-FR"/>
        </w:rPr>
        <w:t>La gestion intégrée des documents technologiques en format papier</w:t>
      </w:r>
      <w:r w:rsidRPr="0046142E">
        <w:rPr>
          <w:rFonts w:cs="Arial"/>
          <w:lang w:val="fr-FR"/>
        </w:rPr>
        <w:t xml:space="preserve">, Québec, Éditions Michel </w:t>
      </w:r>
      <w:proofErr w:type="spellStart"/>
      <w:r w:rsidRPr="0046142E">
        <w:rPr>
          <w:rFonts w:cs="Arial"/>
          <w:lang w:val="fr-FR"/>
        </w:rPr>
        <w:t>Robergue</w:t>
      </w:r>
      <w:proofErr w:type="spellEnd"/>
      <w:r w:rsidRPr="0046142E">
        <w:rPr>
          <w:rFonts w:cs="Arial"/>
          <w:lang w:val="fr-FR"/>
        </w:rPr>
        <w:t>, 2018.</w:t>
      </w:r>
    </w:p>
    <w:p w14:paraId="29B77955" w14:textId="77777777" w:rsidR="009C590A" w:rsidRPr="0046142E" w:rsidRDefault="007D7408" w:rsidP="00257136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>Article</w:t>
      </w:r>
      <w:r w:rsidR="00B5476D" w:rsidRPr="0046142E">
        <w:rPr>
          <w:rFonts w:cs="Arial"/>
          <w:lang w:val="fr-FR"/>
        </w:rPr>
        <w:t xml:space="preserve"> de revue</w:t>
      </w:r>
      <w:r w:rsidRPr="0046142E">
        <w:rPr>
          <w:rFonts w:cs="Arial"/>
          <w:lang w:val="fr-FR"/>
        </w:rPr>
        <w:t xml:space="preserve"> : </w:t>
      </w:r>
    </w:p>
    <w:p w14:paraId="7EB66F88" w14:textId="404995C1" w:rsidR="007D7408" w:rsidRPr="0046142E" w:rsidRDefault="007D7408" w:rsidP="00257136">
      <w:pPr>
        <w:pStyle w:val="Paragraphedeliste"/>
        <w:jc w:val="both"/>
        <w:rPr>
          <w:rFonts w:cs="Arial"/>
          <w:bCs/>
        </w:rPr>
      </w:pPr>
      <w:r w:rsidRPr="0046142E">
        <w:rPr>
          <w:rFonts w:cs="Arial"/>
          <w:lang w:val="fr-FR"/>
        </w:rPr>
        <w:t>HENDRICK Annette, « </w:t>
      </w:r>
      <w:r w:rsidRPr="0046142E">
        <w:rPr>
          <w:rFonts w:cs="Arial"/>
          <w:bCs/>
        </w:rPr>
        <w:t xml:space="preserve">Journée de formation sur le </w:t>
      </w:r>
      <w:r w:rsidR="006237C0" w:rsidRPr="0046142E">
        <w:rPr>
          <w:rFonts w:cs="Arial"/>
          <w:bCs/>
        </w:rPr>
        <w:t>"</w:t>
      </w:r>
      <w:r w:rsidR="00BC7FDE">
        <w:rPr>
          <w:rFonts w:cs="Arial"/>
          <w:bCs/>
        </w:rPr>
        <w:t>R</w:t>
      </w:r>
      <w:r w:rsidR="006237C0" w:rsidRPr="0046142E">
        <w:rPr>
          <w:rFonts w:cs="Arial"/>
          <w:bCs/>
        </w:rPr>
        <w:t xml:space="preserve">GPD" </w:t>
      </w:r>
      <w:r w:rsidRPr="0046142E">
        <w:rPr>
          <w:rFonts w:cs="Arial"/>
          <w:bCs/>
        </w:rPr>
        <w:t xml:space="preserve">et son impact sur la gestion des données à caractère personnel dans un service d’archives », </w:t>
      </w:r>
      <w:r w:rsidRPr="0046142E">
        <w:rPr>
          <w:rFonts w:cs="Arial"/>
          <w:bCs/>
          <w:i/>
        </w:rPr>
        <w:t>Info-AAFB</w:t>
      </w:r>
      <w:r w:rsidRPr="0046142E">
        <w:rPr>
          <w:rFonts w:cs="Arial"/>
          <w:bCs/>
        </w:rPr>
        <w:t>, n°24, mars 2018, p. 7-8.</w:t>
      </w:r>
    </w:p>
    <w:p w14:paraId="37E1B82B" w14:textId="77777777" w:rsidR="00B5476D" w:rsidRPr="0046142E" w:rsidRDefault="00B5476D" w:rsidP="00257136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>Article dans un ouvrage collectif :</w:t>
      </w:r>
    </w:p>
    <w:p w14:paraId="69632050" w14:textId="0A56B9D8" w:rsidR="00B5476D" w:rsidRPr="0046142E" w:rsidRDefault="00B5476D" w:rsidP="00257136">
      <w:pPr>
        <w:pStyle w:val="Paragraphedeliste"/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>MACHIELS Christine, « </w:t>
      </w:r>
      <w:r w:rsidRPr="0046142E">
        <w:rPr>
          <w:rFonts w:cs="Arial"/>
        </w:rPr>
        <w:t xml:space="preserve">Pour </w:t>
      </w:r>
      <w:r w:rsidR="006237C0" w:rsidRPr="0046142E">
        <w:rPr>
          <w:rFonts w:cs="Arial"/>
          <w:bCs/>
        </w:rPr>
        <w:t>"</w:t>
      </w:r>
      <w:r w:rsidRPr="0046142E">
        <w:rPr>
          <w:rFonts w:cs="Arial"/>
        </w:rPr>
        <w:t>l</w:t>
      </w:r>
      <w:r w:rsidR="006237C0" w:rsidRPr="0046142E">
        <w:rPr>
          <w:rFonts w:cs="Arial"/>
        </w:rPr>
        <w:t>’affranchissement des blanches</w:t>
      </w:r>
      <w:r w:rsidR="006237C0" w:rsidRPr="0046142E">
        <w:rPr>
          <w:rFonts w:cs="Arial"/>
          <w:bCs/>
        </w:rPr>
        <w:t>"</w:t>
      </w:r>
      <w:r w:rsidRPr="0046142E">
        <w:rPr>
          <w:rFonts w:cs="Arial"/>
        </w:rPr>
        <w:t>, contre la prostitution réglementée : la Société de moralité publique de Belgique (1875-1908) »,</w:t>
      </w:r>
      <w:r w:rsidRPr="0046142E">
        <w:rPr>
          <w:rFonts w:cs="Arial"/>
          <w:i/>
          <w:lang w:val="fr-FR"/>
        </w:rPr>
        <w:t xml:space="preserve"> Du sordide au mythe. L'affaire de la traite des blanches (Bruxelles, 1880)</w:t>
      </w:r>
      <w:r w:rsidRPr="0046142E">
        <w:rPr>
          <w:rFonts w:cs="Arial"/>
          <w:lang w:val="fr-FR"/>
        </w:rPr>
        <w:t xml:space="preserve">, </w:t>
      </w:r>
      <w:r w:rsidR="00695F22" w:rsidRPr="0046142E">
        <w:rPr>
          <w:rFonts w:cs="Arial"/>
          <w:lang w:val="fr-FR"/>
        </w:rPr>
        <w:t xml:space="preserve">éd. CHAUMONT Jean-Michel et MACHIELS Christine, </w:t>
      </w:r>
      <w:r w:rsidRPr="0046142E">
        <w:rPr>
          <w:rFonts w:cs="Arial"/>
          <w:lang w:val="fr-FR"/>
        </w:rPr>
        <w:t xml:space="preserve">Louvain-la-Neuve, Presses universitaires de Louvain, 2009 (Histoire, justice et société, n°4), p. </w:t>
      </w:r>
      <w:r w:rsidR="00695F22" w:rsidRPr="0046142E">
        <w:rPr>
          <w:rFonts w:cs="Arial"/>
          <w:lang w:val="fr-FR"/>
        </w:rPr>
        <w:t>133-150.</w:t>
      </w:r>
    </w:p>
    <w:p w14:paraId="1ADB7CF9" w14:textId="77777777" w:rsidR="009C590A" w:rsidRPr="0046142E" w:rsidRDefault="009C590A" w:rsidP="00257136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 xml:space="preserve">Site : </w:t>
      </w:r>
    </w:p>
    <w:p w14:paraId="7156231D" w14:textId="77777777" w:rsidR="009C590A" w:rsidRPr="0046142E" w:rsidRDefault="009C590A" w:rsidP="00257136">
      <w:pPr>
        <w:pStyle w:val="Paragraphedeliste"/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>Site de l</w:t>
      </w:r>
      <w:r w:rsidRPr="0046142E">
        <w:rPr>
          <w:rFonts w:cs="Arial"/>
        </w:rPr>
        <w:t>’Association des Archivistes francophones de Belgique</w:t>
      </w:r>
      <w:r w:rsidRPr="0046142E">
        <w:rPr>
          <w:rFonts w:cs="Arial"/>
          <w:lang w:val="fr-FR"/>
        </w:rPr>
        <w:t xml:space="preserve">, </w:t>
      </w:r>
      <w:hyperlink r:id="rId8" w:history="1">
        <w:r w:rsidRPr="0046142E">
          <w:rPr>
            <w:rStyle w:val="Lienhypertexte"/>
            <w:rFonts w:cs="Arial"/>
            <w:color w:val="auto"/>
            <w:lang w:val="fr-FR"/>
          </w:rPr>
          <w:t>https://www.archivistes.be/</w:t>
        </w:r>
      </w:hyperlink>
      <w:r w:rsidRPr="0046142E">
        <w:rPr>
          <w:rFonts w:cs="Arial"/>
          <w:lang w:val="fr-FR"/>
        </w:rPr>
        <w:t>, consulté le 17 janvier 2019.</w:t>
      </w:r>
    </w:p>
    <w:p w14:paraId="108DF464" w14:textId="77777777" w:rsidR="009C590A" w:rsidRPr="0046142E" w:rsidRDefault="009C590A" w:rsidP="00257136">
      <w:pPr>
        <w:pStyle w:val="Paragraphedeliste"/>
        <w:numPr>
          <w:ilvl w:val="0"/>
          <w:numId w:val="6"/>
        </w:numPr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 xml:space="preserve">Article en ligne : </w:t>
      </w:r>
    </w:p>
    <w:p w14:paraId="30E566B0" w14:textId="77777777" w:rsidR="009C590A" w:rsidRPr="0046142E" w:rsidRDefault="009C590A" w:rsidP="00257136">
      <w:pPr>
        <w:pStyle w:val="Paragraphedeliste"/>
        <w:jc w:val="both"/>
        <w:rPr>
          <w:rFonts w:cs="Arial"/>
          <w:lang w:val="fr-FR"/>
        </w:rPr>
      </w:pPr>
      <w:r w:rsidRPr="0046142E">
        <w:rPr>
          <w:rFonts w:cs="Arial"/>
          <w:lang w:val="fr-FR"/>
        </w:rPr>
        <w:t>DUBOIS Marie-Laurence, « </w:t>
      </w:r>
      <w:r w:rsidRPr="0046142E">
        <w:rPr>
          <w:rFonts w:cs="Arial"/>
        </w:rPr>
        <w:t xml:space="preserve">De la sauvegarde des archives des services de renseignement et de sécurité », </w:t>
      </w:r>
      <w:hyperlink r:id="rId9" w:history="1">
        <w:r w:rsidRPr="0046142E">
          <w:rPr>
            <w:rStyle w:val="Lienhypertexte"/>
            <w:rFonts w:cs="Arial"/>
            <w:i/>
            <w:color w:val="auto"/>
          </w:rPr>
          <w:t>https://www.archivistes.be/single-post/2017/03/23/De-la-sauvegarde-des-archives-des-services-de-renseignement-et-de-s%C3%A9curit%C3%A9</w:t>
        </w:r>
      </w:hyperlink>
      <w:r w:rsidRPr="0046142E">
        <w:rPr>
          <w:rFonts w:cs="Arial"/>
        </w:rPr>
        <w:t>, consulté le 21 juillet 2017.</w:t>
      </w:r>
    </w:p>
    <w:p w14:paraId="6BA136EA" w14:textId="41544F45" w:rsidR="007D7408" w:rsidRDefault="007D7408" w:rsidP="00257136">
      <w:pPr>
        <w:jc w:val="both"/>
        <w:rPr>
          <w:rFonts w:cs="Arial"/>
        </w:rPr>
      </w:pPr>
    </w:p>
    <w:p w14:paraId="5EA8ED00" w14:textId="77777777" w:rsidR="0046142E" w:rsidRPr="0046142E" w:rsidRDefault="0046142E" w:rsidP="00257136">
      <w:pPr>
        <w:pStyle w:val="Titre1"/>
        <w:spacing w:before="0" w:after="0"/>
        <w:jc w:val="both"/>
        <w:rPr>
          <w:rFonts w:cs="Arial"/>
        </w:rPr>
      </w:pPr>
      <w:r w:rsidRPr="0046142E">
        <w:rPr>
          <w:rFonts w:cs="Arial"/>
        </w:rPr>
        <w:lastRenderedPageBreak/>
        <w:t xml:space="preserve">Feuille de style. </w:t>
      </w:r>
    </w:p>
    <w:p w14:paraId="119907E6" w14:textId="4FD4A63B" w:rsidR="0046142E" w:rsidRDefault="0046142E" w:rsidP="00257136">
      <w:pPr>
        <w:jc w:val="both"/>
        <w:rPr>
          <w:rFonts w:cs="Arial"/>
        </w:rPr>
      </w:pPr>
    </w:p>
    <w:p w14:paraId="2BFA0E8F" w14:textId="2777B92F" w:rsidR="00257136" w:rsidRDefault="00257136" w:rsidP="00257136">
      <w:pPr>
        <w:jc w:val="both"/>
        <w:rPr>
          <w:rFonts w:cs="Arial"/>
        </w:rPr>
      </w:pPr>
      <w:r>
        <w:rPr>
          <w:rFonts w:cs="Arial"/>
        </w:rPr>
        <w:t>L’emploi des titres et des sous-titres est encouragé pour faciliter leur lecture. Les caractéristiques des différents styles ont été définis dans les paramètres de ce document.</w:t>
      </w:r>
    </w:p>
    <w:p w14:paraId="5CBF8F83" w14:textId="0DF8BBF9" w:rsidR="00257136" w:rsidRDefault="00257136" w:rsidP="00257136">
      <w:pPr>
        <w:jc w:val="both"/>
        <w:rPr>
          <w:rFonts w:cs="Arial"/>
        </w:rPr>
      </w:pPr>
    </w:p>
    <w:p w14:paraId="1A4FF7A8" w14:textId="77777777" w:rsidR="00257136" w:rsidRPr="0046142E" w:rsidRDefault="00257136" w:rsidP="00052FB8">
      <w:pPr>
        <w:rPr>
          <w:rFonts w:cs="Arial"/>
        </w:rPr>
      </w:pPr>
    </w:p>
    <w:p w14:paraId="36D0AF70" w14:textId="0F19D3E1" w:rsidR="0046142E" w:rsidRPr="0046142E" w:rsidRDefault="0046142E" w:rsidP="00052FB8">
      <w:pPr>
        <w:pStyle w:val="Titre"/>
        <w:rPr>
          <w:rFonts w:cs="Arial"/>
        </w:rPr>
      </w:pPr>
      <w:r w:rsidRPr="0046142E">
        <w:rPr>
          <w:rFonts w:cs="Arial"/>
        </w:rPr>
        <w:t>Titre</w:t>
      </w:r>
      <w:r w:rsidR="00052FB8">
        <w:rPr>
          <w:rFonts w:cs="Arial"/>
        </w:rPr>
        <w:t xml:space="preserve"> (Arial 28)</w:t>
      </w:r>
    </w:p>
    <w:p w14:paraId="7EE72DF5" w14:textId="77777777" w:rsidR="0046142E" w:rsidRPr="0046142E" w:rsidRDefault="0046142E" w:rsidP="00052FB8">
      <w:pPr>
        <w:rPr>
          <w:rFonts w:cs="Arial"/>
        </w:rPr>
      </w:pPr>
    </w:p>
    <w:p w14:paraId="05DAFAC8" w14:textId="77777777" w:rsidR="0046142E" w:rsidRPr="0046142E" w:rsidRDefault="0046142E" w:rsidP="00052FB8">
      <w:pPr>
        <w:pStyle w:val="Titre4"/>
        <w:spacing w:before="0"/>
        <w:rPr>
          <w:rFonts w:cs="Arial"/>
        </w:rPr>
      </w:pPr>
      <w:r w:rsidRPr="0046142E">
        <w:rPr>
          <w:rFonts w:cs="Arial"/>
        </w:rPr>
        <w:t>Prénom NOM (voir style Titre 4),</w:t>
      </w:r>
    </w:p>
    <w:p w14:paraId="3CD377FD" w14:textId="77777777" w:rsidR="0046142E" w:rsidRPr="0046142E" w:rsidRDefault="0046142E" w:rsidP="00052FB8">
      <w:pPr>
        <w:pStyle w:val="Titre4"/>
        <w:spacing w:before="0"/>
        <w:rPr>
          <w:rFonts w:cs="Arial"/>
        </w:rPr>
      </w:pPr>
      <w:r w:rsidRPr="0046142E">
        <w:rPr>
          <w:rFonts w:cs="Arial"/>
        </w:rPr>
        <w:t>Fonction/ écrivant en qualité de xxx</w:t>
      </w:r>
    </w:p>
    <w:p w14:paraId="17AEFAA2" w14:textId="77777777" w:rsidR="0046142E" w:rsidRPr="0046142E" w:rsidRDefault="0046142E" w:rsidP="00052FB8">
      <w:pPr>
        <w:pStyle w:val="Titre4"/>
        <w:spacing w:before="0"/>
        <w:rPr>
          <w:rFonts w:cs="Arial"/>
        </w:rPr>
      </w:pPr>
      <w:r w:rsidRPr="0046142E">
        <w:rPr>
          <w:rFonts w:cs="Arial"/>
        </w:rPr>
        <w:t>Mois 2017</w:t>
      </w:r>
    </w:p>
    <w:p w14:paraId="2ED1C489" w14:textId="77777777" w:rsidR="0046142E" w:rsidRPr="0046142E" w:rsidRDefault="0046142E" w:rsidP="00052FB8">
      <w:pPr>
        <w:rPr>
          <w:rFonts w:cs="Arial"/>
        </w:rPr>
      </w:pPr>
    </w:p>
    <w:p w14:paraId="406D91A3" w14:textId="77777777" w:rsidR="0046142E" w:rsidRPr="00052FB8" w:rsidRDefault="0046142E" w:rsidP="00052FB8">
      <w:pPr>
        <w:rPr>
          <w:rFonts w:cs="Arial"/>
          <w:smallCaps/>
        </w:rPr>
      </w:pPr>
    </w:p>
    <w:p w14:paraId="4678FA33" w14:textId="77777777" w:rsidR="0046142E" w:rsidRPr="0046142E" w:rsidRDefault="0046142E" w:rsidP="00052FB8">
      <w:pPr>
        <w:pStyle w:val="Titre1"/>
        <w:spacing w:before="0" w:after="0"/>
        <w:rPr>
          <w:rFonts w:cs="Arial"/>
        </w:rPr>
      </w:pPr>
      <w:r w:rsidRPr="0046142E">
        <w:rPr>
          <w:rFonts w:cs="Arial"/>
        </w:rPr>
        <w:t xml:space="preserve">Titre de niveau 1 (Arial 16). </w:t>
      </w:r>
    </w:p>
    <w:p w14:paraId="75760AAD" w14:textId="77777777" w:rsidR="00B05768" w:rsidRPr="00052FB8" w:rsidRDefault="00B05768" w:rsidP="00052FB8">
      <w:pPr>
        <w:pStyle w:val="Titre2"/>
        <w:spacing w:before="0" w:after="0"/>
        <w:rPr>
          <w:rFonts w:cs="Arial"/>
          <w:sz w:val="22"/>
          <w:szCs w:val="22"/>
        </w:rPr>
      </w:pPr>
    </w:p>
    <w:p w14:paraId="2A234428" w14:textId="0CDC2B4E" w:rsidR="0046142E" w:rsidRPr="0046142E" w:rsidRDefault="0046142E" w:rsidP="00052FB8">
      <w:pPr>
        <w:pStyle w:val="Titre2"/>
        <w:spacing w:before="0" w:after="0"/>
        <w:rPr>
          <w:rFonts w:cs="Arial"/>
        </w:rPr>
      </w:pPr>
      <w:r w:rsidRPr="0046142E">
        <w:rPr>
          <w:rFonts w:cs="Arial"/>
        </w:rPr>
        <w:t>Titre de niveau 2 (Arial 13</w:t>
      </w:r>
      <w:r w:rsidR="00B05768">
        <w:rPr>
          <w:rFonts w:cs="Arial"/>
        </w:rPr>
        <w:t xml:space="preserve"> gras</w:t>
      </w:r>
      <w:r w:rsidRPr="0046142E">
        <w:rPr>
          <w:rFonts w:cs="Arial"/>
        </w:rPr>
        <w:t>).</w:t>
      </w:r>
    </w:p>
    <w:p w14:paraId="6B2057D7" w14:textId="77777777" w:rsidR="00B05768" w:rsidRPr="00052FB8" w:rsidRDefault="00B05768" w:rsidP="00052FB8">
      <w:pPr>
        <w:pStyle w:val="Titre3"/>
        <w:spacing w:before="0" w:after="0"/>
        <w:rPr>
          <w:sz w:val="22"/>
          <w:szCs w:val="22"/>
        </w:rPr>
      </w:pPr>
    </w:p>
    <w:p w14:paraId="25FA6CE7" w14:textId="35C42B7C" w:rsidR="0046142E" w:rsidRPr="00B05768" w:rsidRDefault="00B05768" w:rsidP="00052FB8">
      <w:pPr>
        <w:pStyle w:val="Titre3"/>
        <w:spacing w:before="0" w:after="0"/>
      </w:pPr>
      <w:r w:rsidRPr="00B05768">
        <w:t>Titre de niveau 3</w:t>
      </w:r>
      <w:r>
        <w:t xml:space="preserve"> (Arial 12 italique).</w:t>
      </w:r>
    </w:p>
    <w:p w14:paraId="0FDB8702" w14:textId="77777777" w:rsidR="00B05768" w:rsidRPr="0046142E" w:rsidRDefault="00B05768" w:rsidP="00052FB8">
      <w:pPr>
        <w:rPr>
          <w:rFonts w:cs="Arial"/>
        </w:rPr>
      </w:pPr>
    </w:p>
    <w:p w14:paraId="1330A081" w14:textId="77777777" w:rsidR="0046142E" w:rsidRPr="0046142E" w:rsidRDefault="0046142E" w:rsidP="00052FB8">
      <w:pPr>
        <w:rPr>
          <w:rFonts w:cs="Arial"/>
        </w:rPr>
      </w:pPr>
      <w:r w:rsidRPr="0046142E">
        <w:rPr>
          <w:rFonts w:cs="Arial"/>
        </w:rPr>
        <w:t>Texte principal en Arial 11</w:t>
      </w:r>
    </w:p>
    <w:p w14:paraId="08E24EB8" w14:textId="77777777" w:rsidR="00B05768" w:rsidRDefault="00B05768" w:rsidP="00052FB8">
      <w:pPr>
        <w:rPr>
          <w:rFonts w:cs="Arial"/>
        </w:rPr>
      </w:pPr>
    </w:p>
    <w:p w14:paraId="5A71E2EE" w14:textId="13538DB7" w:rsidR="0046142E" w:rsidRPr="00257136" w:rsidRDefault="0046142E" w:rsidP="00052FB8">
      <w:pPr>
        <w:rPr>
          <w:rFonts w:cs="Arial"/>
          <w:sz w:val="20"/>
          <w:szCs w:val="20"/>
        </w:rPr>
      </w:pPr>
      <w:r w:rsidRPr="00257136">
        <w:rPr>
          <w:rFonts w:cs="Arial"/>
          <w:sz w:val="20"/>
          <w:szCs w:val="20"/>
        </w:rPr>
        <w:t>Références en bas de page en Arial 10</w:t>
      </w:r>
      <w:bookmarkStart w:id="0" w:name="_GoBack"/>
      <w:bookmarkEnd w:id="0"/>
    </w:p>
    <w:sectPr w:rsidR="0046142E" w:rsidRPr="00257136" w:rsidSect="0040412B">
      <w:footerReference w:type="default" r:id="rId10"/>
      <w:pgSz w:w="11906" w:h="16838"/>
      <w:pgMar w:top="1417" w:right="1417" w:bottom="1843" w:left="1417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E45D5" w14:textId="77777777" w:rsidR="000077D4" w:rsidRDefault="000077D4" w:rsidP="0040412B">
      <w:r>
        <w:separator/>
      </w:r>
    </w:p>
  </w:endnote>
  <w:endnote w:type="continuationSeparator" w:id="0">
    <w:p w14:paraId="7775D900" w14:textId="77777777" w:rsidR="000077D4" w:rsidRDefault="000077D4" w:rsidP="0040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1075" w14:textId="45293EBE" w:rsidR="00540878" w:rsidRPr="0040412B" w:rsidRDefault="000077D4">
    <w:pPr>
      <w:pStyle w:val="Pieddepage"/>
      <w:jc w:val="center"/>
      <w:rPr>
        <w:rFonts w:ascii="Georgia" w:hAnsi="Georgia"/>
      </w:rPr>
    </w:pPr>
    <w:sdt>
      <w:sdtPr>
        <w:rPr>
          <w:rFonts w:ascii="Georgia" w:hAnsi="Georgia"/>
        </w:rPr>
        <w:id w:val="-1257435030"/>
        <w:docPartObj>
          <w:docPartGallery w:val="Page Numbers (Bottom of Page)"/>
          <w:docPartUnique/>
        </w:docPartObj>
      </w:sdtPr>
      <w:sdtEndPr/>
      <w:sdtContent>
        <w:r w:rsidR="00540878" w:rsidRPr="0040412B">
          <w:rPr>
            <w:rFonts w:ascii="Georgia" w:hAnsi="Georgia"/>
          </w:rPr>
          <w:fldChar w:fldCharType="begin"/>
        </w:r>
        <w:r w:rsidR="00540878" w:rsidRPr="0040412B">
          <w:rPr>
            <w:rFonts w:ascii="Georgia" w:hAnsi="Georgia"/>
          </w:rPr>
          <w:instrText>PAGE   \* MERGEFORMAT</w:instrText>
        </w:r>
        <w:r w:rsidR="00540878" w:rsidRPr="0040412B">
          <w:rPr>
            <w:rFonts w:ascii="Georgia" w:hAnsi="Georgia"/>
          </w:rPr>
          <w:fldChar w:fldCharType="separate"/>
        </w:r>
        <w:r w:rsidR="00257136" w:rsidRPr="00257136">
          <w:rPr>
            <w:rFonts w:ascii="Georgia" w:hAnsi="Georgia"/>
            <w:noProof/>
            <w:lang w:val="fr-FR"/>
          </w:rPr>
          <w:t>1</w:t>
        </w:r>
        <w:r w:rsidR="00540878" w:rsidRPr="0040412B">
          <w:rPr>
            <w:rFonts w:ascii="Georgia" w:hAnsi="Georg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CE7FE" w14:textId="77777777" w:rsidR="000077D4" w:rsidRDefault="000077D4" w:rsidP="0040412B">
      <w:r>
        <w:separator/>
      </w:r>
    </w:p>
  </w:footnote>
  <w:footnote w:type="continuationSeparator" w:id="0">
    <w:p w14:paraId="65AAE44B" w14:textId="77777777" w:rsidR="000077D4" w:rsidRDefault="000077D4" w:rsidP="0040412B">
      <w:r>
        <w:continuationSeparator/>
      </w:r>
    </w:p>
  </w:footnote>
  <w:footnote w:id="1">
    <w:p w14:paraId="21912480" w14:textId="77777777" w:rsidR="009C3244" w:rsidRDefault="009C3244">
      <w:pPr>
        <w:pStyle w:val="Notedebasdepage"/>
      </w:pPr>
      <w:r>
        <w:rPr>
          <w:rStyle w:val="Appelnotedebasdep"/>
        </w:rPr>
        <w:footnoteRef/>
      </w:r>
      <w:r>
        <w:t xml:space="preserve"> Le rappel de note est placé en exposant et suivi d’un espace.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1693"/>
    <w:multiLevelType w:val="hybridMultilevel"/>
    <w:tmpl w:val="96C441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7358"/>
    <w:multiLevelType w:val="hybridMultilevel"/>
    <w:tmpl w:val="CAFE025C"/>
    <w:lvl w:ilvl="0" w:tplc="230CE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A77EF"/>
    <w:multiLevelType w:val="hybridMultilevel"/>
    <w:tmpl w:val="DBB0B18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3B28"/>
    <w:multiLevelType w:val="hybridMultilevel"/>
    <w:tmpl w:val="98A6890C"/>
    <w:lvl w:ilvl="0" w:tplc="ABE28E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47B47"/>
    <w:multiLevelType w:val="hybridMultilevel"/>
    <w:tmpl w:val="4D2C162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4EF8"/>
    <w:multiLevelType w:val="hybridMultilevel"/>
    <w:tmpl w:val="D60E71C8"/>
    <w:lvl w:ilvl="0" w:tplc="038A102C">
      <w:start w:val="1"/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DC5D0A"/>
    <w:multiLevelType w:val="hybridMultilevel"/>
    <w:tmpl w:val="8AB0146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607B3"/>
    <w:multiLevelType w:val="hybridMultilevel"/>
    <w:tmpl w:val="46769BEA"/>
    <w:lvl w:ilvl="0" w:tplc="57F498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7D"/>
    <w:rsid w:val="0000481F"/>
    <w:rsid w:val="000077D4"/>
    <w:rsid w:val="00052FB8"/>
    <w:rsid w:val="00072C8C"/>
    <w:rsid w:val="000876E2"/>
    <w:rsid w:val="00087CD0"/>
    <w:rsid w:val="00090DFF"/>
    <w:rsid w:val="00091AE5"/>
    <w:rsid w:val="000957FA"/>
    <w:rsid w:val="000F3B55"/>
    <w:rsid w:val="00125965"/>
    <w:rsid w:val="00145C65"/>
    <w:rsid w:val="001570F7"/>
    <w:rsid w:val="001638C1"/>
    <w:rsid w:val="001662CA"/>
    <w:rsid w:val="00183C19"/>
    <w:rsid w:val="001D576E"/>
    <w:rsid w:val="00256486"/>
    <w:rsid w:val="00257136"/>
    <w:rsid w:val="002650F5"/>
    <w:rsid w:val="0026779F"/>
    <w:rsid w:val="00272218"/>
    <w:rsid w:val="002D0C3C"/>
    <w:rsid w:val="002D1BFE"/>
    <w:rsid w:val="00347607"/>
    <w:rsid w:val="00353D93"/>
    <w:rsid w:val="00360089"/>
    <w:rsid w:val="003A202D"/>
    <w:rsid w:val="003B05E6"/>
    <w:rsid w:val="003D5B42"/>
    <w:rsid w:val="003E09F5"/>
    <w:rsid w:val="003F27A8"/>
    <w:rsid w:val="0040412B"/>
    <w:rsid w:val="004053D6"/>
    <w:rsid w:val="00413732"/>
    <w:rsid w:val="004141CC"/>
    <w:rsid w:val="00432FF0"/>
    <w:rsid w:val="00460248"/>
    <w:rsid w:val="0046142E"/>
    <w:rsid w:val="00483F1E"/>
    <w:rsid w:val="0048676C"/>
    <w:rsid w:val="00490446"/>
    <w:rsid w:val="004C1675"/>
    <w:rsid w:val="004C1F72"/>
    <w:rsid w:val="00531969"/>
    <w:rsid w:val="00534BF8"/>
    <w:rsid w:val="00540878"/>
    <w:rsid w:val="005559F4"/>
    <w:rsid w:val="005B597D"/>
    <w:rsid w:val="005E182A"/>
    <w:rsid w:val="006237C0"/>
    <w:rsid w:val="00625C98"/>
    <w:rsid w:val="00673EA2"/>
    <w:rsid w:val="00675D33"/>
    <w:rsid w:val="00695C62"/>
    <w:rsid w:val="00695F22"/>
    <w:rsid w:val="006E448E"/>
    <w:rsid w:val="006F1FAA"/>
    <w:rsid w:val="0070001D"/>
    <w:rsid w:val="00711651"/>
    <w:rsid w:val="007148C5"/>
    <w:rsid w:val="00750C74"/>
    <w:rsid w:val="007D7408"/>
    <w:rsid w:val="0080300C"/>
    <w:rsid w:val="008169D0"/>
    <w:rsid w:val="00824267"/>
    <w:rsid w:val="008711CC"/>
    <w:rsid w:val="0087426B"/>
    <w:rsid w:val="008A7192"/>
    <w:rsid w:val="009015D5"/>
    <w:rsid w:val="00912406"/>
    <w:rsid w:val="009252A7"/>
    <w:rsid w:val="00935D66"/>
    <w:rsid w:val="00986BE6"/>
    <w:rsid w:val="00993642"/>
    <w:rsid w:val="009C3244"/>
    <w:rsid w:val="009C590A"/>
    <w:rsid w:val="009D4C65"/>
    <w:rsid w:val="009E0736"/>
    <w:rsid w:val="009E506C"/>
    <w:rsid w:val="00A062A9"/>
    <w:rsid w:val="00A237DF"/>
    <w:rsid w:val="00A30384"/>
    <w:rsid w:val="00A33739"/>
    <w:rsid w:val="00A6210B"/>
    <w:rsid w:val="00A80034"/>
    <w:rsid w:val="00A922A9"/>
    <w:rsid w:val="00A96A67"/>
    <w:rsid w:val="00AC0619"/>
    <w:rsid w:val="00AC6D07"/>
    <w:rsid w:val="00AD6881"/>
    <w:rsid w:val="00AE5192"/>
    <w:rsid w:val="00AF78FE"/>
    <w:rsid w:val="00B04544"/>
    <w:rsid w:val="00B05768"/>
    <w:rsid w:val="00B11D09"/>
    <w:rsid w:val="00B40D7D"/>
    <w:rsid w:val="00B41EB8"/>
    <w:rsid w:val="00B478BA"/>
    <w:rsid w:val="00B5476D"/>
    <w:rsid w:val="00BA09B0"/>
    <w:rsid w:val="00BC7FDE"/>
    <w:rsid w:val="00C35D7C"/>
    <w:rsid w:val="00C37D39"/>
    <w:rsid w:val="00C80F7A"/>
    <w:rsid w:val="00C97FCB"/>
    <w:rsid w:val="00CA5AA7"/>
    <w:rsid w:val="00CB50EF"/>
    <w:rsid w:val="00CC7777"/>
    <w:rsid w:val="00D01394"/>
    <w:rsid w:val="00D37150"/>
    <w:rsid w:val="00D64818"/>
    <w:rsid w:val="00D76168"/>
    <w:rsid w:val="00D83A1C"/>
    <w:rsid w:val="00DA0220"/>
    <w:rsid w:val="00DC055B"/>
    <w:rsid w:val="00E157C9"/>
    <w:rsid w:val="00E3257D"/>
    <w:rsid w:val="00E4336D"/>
    <w:rsid w:val="00E45953"/>
    <w:rsid w:val="00E82186"/>
    <w:rsid w:val="00EF42AB"/>
    <w:rsid w:val="00F074C6"/>
    <w:rsid w:val="00F47A88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85DF"/>
  <w15:docId w15:val="{9A580359-0BC0-4C35-9968-AFBBD0E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2C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60089"/>
    <w:pPr>
      <w:keepNext/>
      <w:keepLines/>
      <w:spacing w:before="240" w:after="120"/>
      <w:outlineLvl w:val="0"/>
    </w:pPr>
    <w:rPr>
      <w:rFonts w:eastAsiaTheme="majorEastAsi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0F7A"/>
    <w:pPr>
      <w:keepNext/>
      <w:keepLines/>
      <w:spacing w:before="4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5768"/>
    <w:pPr>
      <w:keepNext/>
      <w:keepLines/>
      <w:spacing w:before="40" w:after="120"/>
      <w:outlineLvl w:val="2"/>
    </w:pPr>
    <w:rPr>
      <w:rFonts w:eastAsiaTheme="majorEastAsia" w:cstheme="majorBidi"/>
      <w:i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5768"/>
    <w:pPr>
      <w:keepNext/>
      <w:keepLines/>
      <w:spacing w:before="40"/>
      <w:jc w:val="right"/>
      <w:outlineLvl w:val="3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C6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041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412B"/>
  </w:style>
  <w:style w:type="character" w:styleId="Marquedecommentaire">
    <w:name w:val="annotation reference"/>
    <w:basedOn w:val="Policepardfaut"/>
    <w:uiPriority w:val="99"/>
    <w:semiHidden/>
    <w:unhideWhenUsed/>
    <w:rsid w:val="007000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00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00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00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00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0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01D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0089"/>
    <w:rPr>
      <w:rFonts w:ascii="Arial" w:eastAsiaTheme="majorEastAsia" w:hAnsi="Arial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0F7A"/>
    <w:rPr>
      <w:rFonts w:ascii="Arial" w:eastAsiaTheme="majorEastAsia" w:hAnsi="Arial" w:cstheme="majorBidi"/>
      <w:b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A6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A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6A67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B05768"/>
    <w:rPr>
      <w:rFonts w:ascii="Arial" w:eastAsiaTheme="majorEastAsia" w:hAnsi="Arial" w:cstheme="majorBidi"/>
      <w:i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05768"/>
    <w:rPr>
      <w:rFonts w:ascii="Arial" w:eastAsiaTheme="majorEastAsia" w:hAnsi="Arial" w:cstheme="majorBidi"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AD688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688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C590A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9C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20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istes.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chivistes.be/single-post/2017/03/23/De-la-sauvegarde-des-archives-des-services-de-renseignement-et-de-s%C3%A9curit%C3%A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LLN\AppData\Local\Temp\Mod&#232;le%20publications%20AAF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BB87-AA5A-47AA-B173-E1E7C5E9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publications AAFB</Template>
  <TotalTime>5</TotalTime>
  <Pages>3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Archives État Louvain-La-Neuve</dc:creator>
  <cp:lastModifiedBy>Annette Hendrick</cp:lastModifiedBy>
  <cp:revision>3</cp:revision>
  <cp:lastPrinted>2015-12-14T11:59:00Z</cp:lastPrinted>
  <dcterms:created xsi:type="dcterms:W3CDTF">2019-01-20T19:03:00Z</dcterms:created>
  <dcterms:modified xsi:type="dcterms:W3CDTF">2019-01-20T19:08:00Z</dcterms:modified>
</cp:coreProperties>
</file>